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6984"/>
        <w:gridCol w:w="2654"/>
      </w:tblGrid>
      <w:tr w:rsidR="008F0481" w:rsidRPr="00132158" w:rsidTr="00D319EC">
        <w:trPr>
          <w:trHeight w:val="854"/>
        </w:trPr>
        <w:tc>
          <w:tcPr>
            <w:tcW w:w="6984" w:type="dxa"/>
          </w:tcPr>
          <w:p w:rsidR="008F0481" w:rsidRPr="00132158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32158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  <w:r w:rsidR="00034D64" w:rsidRPr="00132158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2654" w:type="dxa"/>
          </w:tcPr>
          <w:p w:rsidR="008F0481" w:rsidRPr="00132158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Style w:val="Grildeculoaredeschis-Accentuare6"/>
        <w:tblW w:w="0" w:type="auto"/>
        <w:tblLook w:val="04A0"/>
      </w:tblPr>
      <w:tblGrid>
        <w:gridCol w:w="3528"/>
        <w:gridCol w:w="6326"/>
      </w:tblGrid>
      <w:tr w:rsidR="00D319EC" w:rsidRPr="00132158" w:rsidTr="00BF518C">
        <w:trPr>
          <w:cnfStyle w:val="100000000000"/>
        </w:trPr>
        <w:tc>
          <w:tcPr>
            <w:cnfStyle w:val="001000000000"/>
            <w:tcW w:w="3528" w:type="dxa"/>
          </w:tcPr>
          <w:p w:rsidR="00D319EC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326" w:type="dxa"/>
          </w:tcPr>
          <w:p w:rsidR="00D319EC" w:rsidRPr="00132158" w:rsidRDefault="00230444" w:rsidP="00BF518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Inspectoratul școlar județean Iași</w:t>
            </w:r>
          </w:p>
        </w:tc>
      </w:tr>
      <w:tr w:rsidR="00230444" w:rsidRPr="00132158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326" w:type="dxa"/>
          </w:tcPr>
          <w:p w:rsidR="00230444" w:rsidRPr="00132158" w:rsidRDefault="0058211F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Coordonator</w:t>
            </w:r>
          </w:p>
        </w:tc>
      </w:tr>
      <w:tr w:rsidR="00230444" w:rsidRPr="00132158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32158" w:rsidRDefault="00230444" w:rsidP="005E0664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326" w:type="dxa"/>
          </w:tcPr>
          <w:p w:rsidR="00230444" w:rsidRPr="00132158" w:rsidRDefault="0058211F" w:rsidP="0058211F">
            <w:pPr>
              <w:cnfStyle w:val="000000010000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Consorțiu regional pentru educație de calitate in medii defavorizate (CREDEM) </w:t>
            </w:r>
          </w:p>
        </w:tc>
      </w:tr>
      <w:tr w:rsidR="00230444" w:rsidRPr="00132158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326" w:type="dxa"/>
          </w:tcPr>
          <w:p w:rsidR="00230444" w:rsidRPr="00132158" w:rsidRDefault="00230444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Erasmus+</w:t>
            </w:r>
            <w:r w:rsidR="0058211F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(KA1) – Mobilitate școlară</w:t>
            </w:r>
          </w:p>
        </w:tc>
      </w:tr>
      <w:tr w:rsidR="00230444" w:rsidRPr="00132158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326" w:type="dxa"/>
          </w:tcPr>
          <w:p w:rsidR="00230444" w:rsidRPr="00132158" w:rsidRDefault="00034D64" w:rsidP="0058211F">
            <w:pPr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/>
                <w:sz w:val="24"/>
                <w:szCs w:val="24"/>
                <w:lang w:val="ro-RO" w:eastAsia="en-GB"/>
              </w:rPr>
              <w:t>2017-1-RO01-KA101-036840</w:t>
            </w:r>
          </w:p>
        </w:tc>
      </w:tr>
      <w:tr w:rsidR="00230444" w:rsidRPr="00132158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326" w:type="dxa"/>
          </w:tcPr>
          <w:p w:rsidR="00230444" w:rsidRPr="00132158" w:rsidRDefault="0058211F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01/09/2017</w:t>
            </w:r>
            <w:r w:rsidR="00230444" w:rsidRPr="0013215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– 31/08/2018</w:t>
            </w:r>
          </w:p>
        </w:tc>
      </w:tr>
      <w:tr w:rsidR="00230444" w:rsidRPr="00132158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326" w:type="dxa"/>
          </w:tcPr>
          <w:p w:rsidR="00230444" w:rsidRPr="00132158" w:rsidRDefault="0058211F" w:rsidP="00230444">
            <w:pPr>
              <w:cnfStyle w:val="000000010000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132158">
              <w:rPr>
                <w:rFonts w:ascii="Calibri" w:hAnsi="Calibri"/>
                <w:b/>
                <w:bCs/>
                <w:color w:val="000000"/>
                <w:lang w:val="ro-RO"/>
              </w:rPr>
              <w:t>72595</w:t>
            </w:r>
            <w:r w:rsidR="00230444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€ </w:t>
            </w:r>
            <w:r w:rsidR="00021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32 de mobilități: 23 din școli</w:t>
            </w:r>
            <w:r w:rsidR="00665F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consorțiului</w:t>
            </w:r>
            <w:r w:rsidR="00021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9 din ISJ</w:t>
            </w:r>
          </w:p>
        </w:tc>
      </w:tr>
      <w:tr w:rsidR="00230444" w:rsidRPr="00132158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europeni</w:t>
            </w:r>
          </w:p>
        </w:tc>
        <w:tc>
          <w:tcPr>
            <w:tcW w:w="6326" w:type="dxa"/>
          </w:tcPr>
          <w:p w:rsidR="00230444" w:rsidRPr="00132158" w:rsidRDefault="00D90E3F" w:rsidP="00BF518C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</w:pPr>
            <w:r w:rsidRPr="006A057A">
              <w:rPr>
                <w:rFonts w:ascii="Times New Roman" w:eastAsia="Times New Roman" w:hAnsi="Times New Roman"/>
                <w:b/>
                <w:sz w:val="24"/>
                <w:szCs w:val="24"/>
                <w:lang w:val="ro-RO" w:eastAsia="fr-FR"/>
              </w:rPr>
              <w:t>Malta</w:t>
            </w:r>
            <w:r w:rsidRPr="00132158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: DOMINOU ASSOCIATION</w:t>
            </w:r>
            <w:r w:rsidR="00C113E8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</w:t>
            </w:r>
            <w:r w:rsidR="00E56C50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-curs</w:t>
            </w:r>
            <w:r w:rsidR="00EA29A3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</w:t>
            </w:r>
            <w:r w:rsidR="00EA29A3" w:rsidRPr="003C4599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"Quality EU Project Management–Erasmus+ - Quality and efficiency fo</w:t>
            </w:r>
            <w:r w:rsidR="00E01F01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r your international projects!"</w:t>
            </w:r>
            <w:r w:rsidR="00EC6776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. Participanți:</w:t>
            </w:r>
            <w:r w:rsidR="00EA29A3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</w:t>
            </w:r>
            <w:r w:rsidR="00C113E8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5 profesori din școl</w:t>
            </w:r>
            <w:r w:rsidR="00EA29A3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ile consorțiului și 1 inspector</w:t>
            </w:r>
          </w:p>
          <w:p w:rsidR="00D90E3F" w:rsidRPr="00132158" w:rsidRDefault="00D90E3F" w:rsidP="00BF518C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</w:pPr>
            <w:r w:rsidRPr="006A057A">
              <w:rPr>
                <w:rFonts w:ascii="Times New Roman" w:eastAsia="Times New Roman" w:hAnsi="Times New Roman"/>
                <w:b/>
                <w:sz w:val="24"/>
                <w:szCs w:val="24"/>
                <w:lang w:val="ro-RO" w:eastAsia="fr-FR"/>
              </w:rPr>
              <w:t>Piraeus</w:t>
            </w:r>
            <w:r w:rsidR="00F877EF" w:rsidRPr="006A057A">
              <w:rPr>
                <w:rFonts w:ascii="Times New Roman" w:eastAsia="Times New Roman" w:hAnsi="Times New Roman"/>
                <w:b/>
                <w:sz w:val="24"/>
                <w:szCs w:val="24"/>
                <w:lang w:val="ro-RO" w:eastAsia="fr-FR"/>
              </w:rPr>
              <w:t xml:space="preserve"> </w:t>
            </w:r>
            <w:r w:rsidRPr="006A057A">
              <w:rPr>
                <w:rFonts w:ascii="Times New Roman" w:eastAsia="Times New Roman" w:hAnsi="Times New Roman"/>
                <w:b/>
                <w:sz w:val="24"/>
                <w:szCs w:val="24"/>
                <w:lang w:val="ro-RO" w:eastAsia="fr-FR"/>
              </w:rPr>
              <w:t>-</w:t>
            </w:r>
            <w:r w:rsidR="00C113E8" w:rsidRPr="006A057A">
              <w:rPr>
                <w:rFonts w:ascii="Times New Roman" w:eastAsia="Times New Roman" w:hAnsi="Times New Roman"/>
                <w:b/>
                <w:sz w:val="24"/>
                <w:szCs w:val="24"/>
                <w:lang w:val="ro-RO" w:eastAsia="fr-FR"/>
              </w:rPr>
              <w:t xml:space="preserve"> </w:t>
            </w:r>
            <w:r w:rsidRPr="006A057A">
              <w:rPr>
                <w:rFonts w:ascii="Times New Roman" w:eastAsia="Times New Roman" w:hAnsi="Times New Roman"/>
                <w:b/>
                <w:sz w:val="24"/>
                <w:szCs w:val="24"/>
                <w:lang w:val="ro-RO" w:eastAsia="fr-FR"/>
              </w:rPr>
              <w:t>Grecia</w:t>
            </w:r>
            <w:r w:rsidRPr="00132158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: IDEC S.A</w:t>
            </w:r>
            <w:r w:rsidR="009C71F7" w:rsidRPr="00132158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.</w:t>
            </w:r>
            <w:r w:rsidR="00C113E8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</w:t>
            </w:r>
            <w:r w:rsidR="00E56C50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- curs</w:t>
            </w:r>
            <w:r w:rsidR="006A057A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</w:t>
            </w:r>
            <w:r w:rsidR="00E56C50" w:rsidRPr="00146758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"</w:t>
            </w:r>
            <w:r w:rsidR="006A057A" w:rsidRPr="003C4599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Intercultural competences</w:t>
            </w:r>
            <w:r w:rsidR="00E01F01" w:rsidRPr="00146758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"</w:t>
            </w:r>
            <w:r w:rsidR="006A057A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pentru </w:t>
            </w:r>
            <w:r w:rsidR="00C113E8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4 profesori din școl</w:t>
            </w:r>
            <w:r w:rsidR="006A057A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ile consorțiului și 1 inspector</w:t>
            </w:r>
          </w:p>
          <w:p w:rsidR="006A057A" w:rsidRDefault="00F877EF" w:rsidP="00BF518C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</w:pPr>
            <w:r w:rsidRPr="006A0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Florenț</w:t>
            </w:r>
            <w:r w:rsidR="009C71F7" w:rsidRPr="006A0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6A0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9C71F7" w:rsidRPr="006A0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="00C113E8" w:rsidRPr="006A0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9C71F7" w:rsidRPr="006A0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Italia</w:t>
            </w:r>
            <w:r w:rsidR="009C71F7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9C71F7" w:rsidRPr="00132158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EUROPASS Teacher Academy</w:t>
            </w:r>
            <w:r w:rsidR="00E56C50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curs</w:t>
            </w:r>
            <w:r w:rsidR="006A057A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</w:t>
            </w:r>
            <w:r w:rsidR="006A057A" w:rsidRPr="00551909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"Art as therapy: self-expression and special needs in art education"</w:t>
            </w:r>
            <w:r w:rsidR="00EC6776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. </w:t>
            </w:r>
            <w:r w:rsidR="00EC6776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Participanți:</w:t>
            </w:r>
            <w:r w:rsidR="006A057A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</w:t>
            </w:r>
            <w:r w:rsidR="00C113E8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2 profesori din școlile consorțiului și 1 inspector,</w:t>
            </w:r>
          </w:p>
          <w:p w:rsidR="000073E9" w:rsidRDefault="009C71F7" w:rsidP="008D4AA2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</w:pPr>
            <w:r w:rsidRPr="006A0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Reykjavyk</w:t>
            </w:r>
            <w:r w:rsidR="00A26DB6" w:rsidRPr="006A0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A0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="00C113E8" w:rsidRPr="006A0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A0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Islanda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English Matters</w:t>
            </w:r>
            <w:r w:rsidR="00C113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56C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curs</w:t>
            </w:r>
            <w:r w:rsidR="008D4A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D4AA2" w:rsidRPr="00146758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"Structured Educational Visit to Schools/Institutes&amp;Training Seminar in Islanda"</w:t>
            </w:r>
            <w:r w:rsidR="00EC67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EC6776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Participanți: </w:t>
            </w:r>
            <w:r w:rsidR="00C113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C113E8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profesori din școlile consorțiului și 3 inspectori</w:t>
            </w:r>
            <w:r w:rsidR="008D4AA2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.</w:t>
            </w:r>
          </w:p>
          <w:p w:rsidR="008D4AA2" w:rsidRPr="00C113E8" w:rsidRDefault="008D4AA2" w:rsidP="00EC6776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</w:pPr>
            <w:r w:rsidRPr="006A0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Florența - Italia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132158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EUROPASS Teacher Academy</w:t>
            </w:r>
            <w:r w:rsidR="00E56C50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curs </w:t>
            </w:r>
            <w:r w:rsidRPr="00551909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"</w:t>
            </w:r>
            <w:r w:rsidRPr="009051DE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A Satisfying School Experience: Stra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tegies</w:t>
            </w:r>
            <w:r w:rsidR="00EC6776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 xml:space="preserve"> and Skills for Teachers". Participanți:</w:t>
            </w:r>
            <w:r w:rsidR="002E73E4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 </w:t>
            </w:r>
            <w:r w:rsidR="00EC6776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 xml:space="preserve">profesori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din școlile consorțiului și 3 inspectori</w:t>
            </w:r>
            <w:r w:rsidR="00E56C50">
              <w:rPr>
                <w:rFonts w:ascii="Times New Roman" w:eastAsia="Times New Roman" w:hAnsi="Times New Roman"/>
                <w:sz w:val="24"/>
                <w:szCs w:val="24"/>
                <w:lang w:val="ro-RO" w:eastAsia="fr-FR"/>
              </w:rPr>
              <w:t>.</w:t>
            </w:r>
          </w:p>
        </w:tc>
      </w:tr>
      <w:tr w:rsidR="00230444" w:rsidRPr="00132158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locali</w:t>
            </w:r>
            <w:r w:rsidR="000A1616"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– membri în consorțiul local</w:t>
            </w:r>
          </w:p>
        </w:tc>
        <w:tc>
          <w:tcPr>
            <w:tcW w:w="6326" w:type="dxa"/>
          </w:tcPr>
          <w:p w:rsidR="009C71F7" w:rsidRPr="00132158" w:rsidRDefault="009C71F7" w:rsidP="005E0664">
            <w:pPr>
              <w:pStyle w:val="Listparagraf"/>
              <w:numPr>
                <w:ilvl w:val="0"/>
                <w:numId w:val="5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</w:t>
            </w:r>
            <w:r w:rsidR="00EB1A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Gimnazială</w:t>
            </w:r>
            <w:r w:rsidR="005E0664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Slobozia Deal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5E0664" w:rsidRPr="00132158" w:rsidRDefault="009C71F7" w:rsidP="005E0664">
            <w:pPr>
              <w:pStyle w:val="Listparagraf"/>
              <w:numPr>
                <w:ilvl w:val="0"/>
                <w:numId w:val="5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</w:t>
            </w:r>
            <w:r w:rsidR="00EB1A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Gimnazială</w:t>
            </w:r>
            <w:r w:rsidR="005E0664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Cozmești</w:t>
            </w:r>
          </w:p>
          <w:p w:rsidR="000A1669" w:rsidRPr="00132158" w:rsidRDefault="009C71F7" w:rsidP="005E0664">
            <w:pPr>
              <w:pStyle w:val="Listparagraf"/>
              <w:numPr>
                <w:ilvl w:val="0"/>
                <w:numId w:val="5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</w:t>
            </w:r>
            <w:r w:rsidR="00EB1A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Gimnazială</w:t>
            </w:r>
            <w:r w:rsidR="000A1669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 Lunca Cetățuii</w:t>
            </w:r>
          </w:p>
          <w:p w:rsidR="005E0664" w:rsidRPr="00132158" w:rsidRDefault="009C71F7" w:rsidP="005E0664">
            <w:pPr>
              <w:pStyle w:val="Listparagraf"/>
              <w:numPr>
                <w:ilvl w:val="0"/>
                <w:numId w:val="5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</w:t>
            </w:r>
            <w:r w:rsidR="000A1669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Profesională 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Cristești</w:t>
            </w:r>
          </w:p>
          <w:p w:rsidR="005E0664" w:rsidRPr="00132158" w:rsidRDefault="000A1669" w:rsidP="005E0664">
            <w:pPr>
              <w:pStyle w:val="Listparagraf"/>
              <w:numPr>
                <w:ilvl w:val="0"/>
                <w:numId w:val="5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,,</w:t>
            </w:r>
            <w:r w:rsidR="009C71F7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Lascăr</w:t>
            </w:r>
            <w:r w:rsidR="005D4B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Rosetti</w:t>
            </w:r>
            <w:r w:rsidR="005D4BCA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71F7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Răducăneni</w:t>
            </w:r>
          </w:p>
          <w:p w:rsidR="005E0664" w:rsidRPr="00132158" w:rsidRDefault="009C71F7" w:rsidP="005E0664">
            <w:pPr>
              <w:pStyle w:val="Listparagraf"/>
              <w:numPr>
                <w:ilvl w:val="0"/>
                <w:numId w:val="5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</w:t>
            </w:r>
            <w:r w:rsidR="000A1669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Gimnazială Sticlăria</w:t>
            </w:r>
          </w:p>
          <w:p w:rsidR="005E0664" w:rsidRPr="00132158" w:rsidRDefault="000A1669" w:rsidP="005E0664">
            <w:pPr>
              <w:pStyle w:val="Listparagraf"/>
              <w:numPr>
                <w:ilvl w:val="0"/>
                <w:numId w:val="5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Special </w:t>
            </w:r>
            <w:r w:rsidR="004430C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 Pavelcu</w:t>
            </w:r>
            <w:r w:rsidR="004430C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</w:t>
            </w:r>
          </w:p>
          <w:p w:rsidR="005E0664" w:rsidRPr="00132158" w:rsidRDefault="009C71F7" w:rsidP="005E0664">
            <w:pPr>
              <w:pStyle w:val="Listparagraf"/>
              <w:numPr>
                <w:ilvl w:val="0"/>
                <w:numId w:val="5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</w:t>
            </w:r>
            <w:r w:rsidR="000A1669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Profesională 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Dumești</w:t>
            </w:r>
          </w:p>
          <w:p w:rsidR="005E0664" w:rsidRPr="00132158" w:rsidRDefault="009C71F7" w:rsidP="005E0664">
            <w:pPr>
              <w:pStyle w:val="Listparagraf"/>
              <w:numPr>
                <w:ilvl w:val="0"/>
                <w:numId w:val="5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</w:t>
            </w:r>
            <w:r w:rsidR="000A1669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Gimnazială</w:t>
            </w:r>
            <w:r w:rsidR="005E0664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Speciala "Constantin 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Păunescu</w:t>
            </w:r>
            <w:r w:rsidR="005E0664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</w:t>
            </w:r>
          </w:p>
          <w:p w:rsidR="000073E9" w:rsidRPr="00132158" w:rsidRDefault="009C71F7" w:rsidP="000A1669">
            <w:pPr>
              <w:pStyle w:val="Listparagraf"/>
              <w:numPr>
                <w:ilvl w:val="0"/>
                <w:numId w:val="5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</w:t>
            </w:r>
            <w:r w:rsidR="000A1669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Gimnazială</w:t>
            </w:r>
            <w:r w:rsidR="005E0664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Golăiești</w:t>
            </w:r>
          </w:p>
        </w:tc>
      </w:tr>
      <w:tr w:rsidR="00230444" w:rsidRPr="00132158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326" w:type="dxa"/>
          </w:tcPr>
          <w:p w:rsidR="00230444" w:rsidRPr="00132158" w:rsidRDefault="003B4132" w:rsidP="004A1E1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Vizează accentuarea dimensiunii europene, redimensionarea si regândirea școlară privind incluziunea sociala, reducerea si prevenirea abandonului școlar prin adoptarea în școlile jud</w:t>
            </w:r>
            <w:r w:rsidR="00B558DB"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Iași a unui set de st</w:t>
            </w:r>
            <w:r w:rsid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rategii ș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 instrumente moderne în activitatea didactică și managerială.</w:t>
            </w:r>
          </w:p>
        </w:tc>
      </w:tr>
      <w:tr w:rsidR="00230444" w:rsidRPr="00132158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32158" w:rsidRDefault="00F877EF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32158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Obiectiv principal</w:t>
            </w:r>
          </w:p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326" w:type="dxa"/>
          </w:tcPr>
          <w:p w:rsidR="00230444" w:rsidRPr="00132158" w:rsidRDefault="003B4132" w:rsidP="003B413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Ameliorarea nevoilor instituționale, pentru cele 10 școli din consorțiu prin stagii de formare în context european pentru 23 de profesori si 9 inspectori școlari ce pot inova activitatea tradițională și aduce contribuții î</w:t>
            </w:r>
            <w:r w:rsid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 procesul educațional ș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 managerial la nivel regional și chiar național începând cu anul școlar 2017-2018</w:t>
            </w:r>
          </w:p>
        </w:tc>
      </w:tr>
      <w:tr w:rsidR="00230444" w:rsidRPr="00132158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estimate</w:t>
            </w:r>
          </w:p>
          <w:p w:rsidR="00230444" w:rsidRPr="00132158" w:rsidRDefault="00230444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6326" w:type="dxa"/>
          </w:tcPr>
          <w:p w:rsidR="00634D6C" w:rsidRPr="00132158" w:rsidRDefault="0049481B" w:rsidP="00634D6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  <w:r w:rsidR="00634D6C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 de participanți formați să asigure transferabilitatea și m</w:t>
            </w:r>
            <w:r w:rsidR="009570C4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ultiplicarea ulterioară</w:t>
            </w:r>
            <w:r w:rsidR="00634D6C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achizițiilor dobândite prin cele 5 teme diferite abordate cu 4 furnizori de formare din 4 tari diferite</w:t>
            </w:r>
          </w:p>
          <w:p w:rsidR="00634D6C" w:rsidRPr="00132158" w:rsidRDefault="00634D6C" w:rsidP="00634D6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  <w:r w:rsidR="00F877EF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32 de participanți cu </w:t>
            </w:r>
            <w:r w:rsidR="00F61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competenț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F877EF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9570C4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abilită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</w:t>
            </w:r>
            <w:r w:rsidR="00F877EF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atitudini îmbunătățite</w:t>
            </w:r>
          </w:p>
          <w:p w:rsidR="00634D6C" w:rsidRPr="00132158" w:rsidRDefault="00634D6C" w:rsidP="00634D6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*32</w:t>
            </w:r>
            <w:r w:rsidR="00B558DB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rapoarte individuale în Mobility Tool</w:t>
            </w:r>
          </w:p>
          <w:p w:rsidR="008E3150" w:rsidRPr="00132158" w:rsidRDefault="00634D6C" w:rsidP="00634D6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*32 certificate Europass</w:t>
            </w:r>
          </w:p>
          <w:p w:rsidR="00230444" w:rsidRPr="00132158" w:rsidRDefault="00634D6C" w:rsidP="008E31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  <w:r w:rsidR="008E315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difuzarea electronica a Ghidului de bune practici "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Consorțiu</w:t>
            </w:r>
            <w:r w:rsidR="008E315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regional pentru 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de calitate ș</w:t>
            </w:r>
            <w:r w:rsidR="008E315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abandon 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școlar</w:t>
            </w:r>
            <w:r w:rsidR="008E315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redus" realizat de 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</w:t>
            </w:r>
            <w:r w:rsidR="008E315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 va expune rezultatele învățării</w:t>
            </w:r>
            <w:r w:rsidR="008E315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nivel de 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</w:t>
            </w:r>
            <w:r w:rsidR="008E315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abilitați</w:t>
            </w:r>
            <w:r w:rsidR="008E315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atit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udini ș</w:t>
            </w:r>
            <w:r w:rsidR="008E315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val</w:t>
            </w:r>
            <w:r w:rsid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 pentru fiecare participant î</w:t>
            </w:r>
            <w:r w:rsidR="008E315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funcție de nevoia identificată</w:t>
            </w:r>
            <w:r w:rsidR="008E315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instituțional ș</w:t>
            </w:r>
            <w:r w:rsidR="008E3150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fluxul la care a participat.</w:t>
            </w:r>
          </w:p>
        </w:tc>
      </w:tr>
      <w:tr w:rsidR="00230444" w:rsidRPr="00132158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Detalii</w:t>
            </w:r>
          </w:p>
        </w:tc>
        <w:tc>
          <w:tcPr>
            <w:tcW w:w="6326" w:type="dxa"/>
          </w:tcPr>
          <w:p w:rsidR="005903AC" w:rsidRPr="00132158" w:rsidRDefault="00AB4824" w:rsidP="005903A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3215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1668" cy="182618"/>
                  <wp:effectExtent l="19050" t="0" r="5982" b="0"/>
                  <wp:docPr id="4" name="Imagine 3" descr="facebook_like_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_like_logo_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33" cy="182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4AA9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InspectoratulScolarJudeteanIasi</w:t>
            </w:r>
            <w:r w:rsidR="00FC4AA9"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Proiecte</w:t>
            </w: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.isjiasi</w:t>
            </w:r>
          </w:p>
        </w:tc>
      </w:tr>
    </w:tbl>
    <w:p w:rsidR="00230444" w:rsidRPr="00132158" w:rsidRDefault="00230444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0664" w:rsidRPr="00132158" w:rsidRDefault="005E0664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E0664" w:rsidRPr="00132158" w:rsidSect="00EE41AB">
      <w:head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4B" w:rsidRDefault="00953A4B" w:rsidP="00EE41AB">
      <w:pPr>
        <w:spacing w:after="0" w:line="240" w:lineRule="auto"/>
      </w:pPr>
      <w:r>
        <w:separator/>
      </w:r>
    </w:p>
  </w:endnote>
  <w:endnote w:type="continuationSeparator" w:id="1">
    <w:p w:rsidR="00953A4B" w:rsidRDefault="00953A4B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7370"/>
      <w:gridCol w:w="329"/>
      <w:gridCol w:w="1939"/>
    </w:tblGrid>
    <w:tr w:rsidR="005E0664" w:rsidRPr="00AF0FF9" w:rsidTr="00AF0FF9">
      <w:tc>
        <w:tcPr>
          <w:tcW w:w="7371" w:type="dxa"/>
          <w:vAlign w:val="bottom"/>
        </w:tcPr>
        <w:p w:rsidR="005E0664" w:rsidRPr="00B969CF" w:rsidRDefault="005E0664" w:rsidP="00EE41AB">
          <w:pPr>
            <w:rPr>
              <w:lang w:val="en-US"/>
            </w:rPr>
          </w:pPr>
        </w:p>
      </w:tc>
      <w:tc>
        <w:tcPr>
          <w:tcW w:w="329" w:type="dxa"/>
          <w:shd w:val="clear" w:color="auto" w:fill="auto"/>
          <w:vAlign w:val="bottom"/>
        </w:tcPr>
        <w:p w:rsidR="005E0664" w:rsidRPr="00B969CF" w:rsidRDefault="005E0664" w:rsidP="00EE41AB">
          <w:pPr>
            <w:rPr>
              <w:lang w:val="en-US"/>
            </w:rPr>
          </w:pPr>
        </w:p>
      </w:tc>
      <w:tc>
        <w:tcPr>
          <w:tcW w:w="1939" w:type="dxa"/>
          <w:vAlign w:val="bottom"/>
        </w:tcPr>
        <w:p w:rsidR="005E0664" w:rsidRPr="00B969CF" w:rsidRDefault="005E0664" w:rsidP="00EE41AB">
          <w:pPr>
            <w:pStyle w:val="Elementografico"/>
            <w:rPr>
              <w:lang w:val="en-US"/>
            </w:rPr>
          </w:pPr>
        </w:p>
      </w:tc>
    </w:tr>
    <w:tr w:rsidR="005E0664" w:rsidRPr="00AF0FF9" w:rsidTr="00AF0FF9">
      <w:trPr>
        <w:trHeight w:hRule="exact" w:val="86"/>
      </w:trPr>
      <w:tc>
        <w:tcPr>
          <w:tcW w:w="7371" w:type="dxa"/>
          <w:shd w:val="clear" w:color="auto" w:fill="000000" w:themeFill="text1"/>
        </w:tcPr>
        <w:p w:rsidR="005E0664" w:rsidRPr="00B969CF" w:rsidRDefault="005E0664" w:rsidP="00EE41AB">
          <w:pPr>
            <w:rPr>
              <w:lang w:val="en-US"/>
            </w:rPr>
          </w:pPr>
        </w:p>
      </w:tc>
      <w:tc>
        <w:tcPr>
          <w:tcW w:w="329" w:type="dxa"/>
          <w:shd w:val="clear" w:color="auto" w:fill="auto"/>
        </w:tcPr>
        <w:p w:rsidR="005E0664" w:rsidRPr="00B969CF" w:rsidRDefault="005E0664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:rsidR="005E0664" w:rsidRPr="00B969CF" w:rsidRDefault="005E0664" w:rsidP="00EE41AB">
          <w:pPr>
            <w:rPr>
              <w:lang w:val="en-US"/>
            </w:rPr>
          </w:pPr>
        </w:p>
      </w:tc>
    </w:tr>
  </w:tbl>
  <w:p w:rsidR="005E0664" w:rsidRPr="00EE41AB" w:rsidRDefault="005E0664">
    <w:pPr>
      <w:pStyle w:val="Subso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4B" w:rsidRDefault="00953A4B" w:rsidP="00EE41AB">
      <w:pPr>
        <w:spacing w:after="0" w:line="240" w:lineRule="auto"/>
      </w:pPr>
      <w:r>
        <w:separator/>
      </w:r>
    </w:p>
  </w:footnote>
  <w:footnote w:type="continuationSeparator" w:id="1">
    <w:p w:rsidR="00953A4B" w:rsidRDefault="00953A4B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4"/>
      <w:gridCol w:w="6927"/>
    </w:tblGrid>
    <w:tr w:rsidR="005E0664" w:rsidRPr="00B969CF" w:rsidTr="00EE41AB">
      <w:trPr>
        <w:trHeight w:hRule="exact" w:val="720"/>
      </w:trPr>
      <w:tc>
        <w:tcPr>
          <w:tcW w:w="2389" w:type="dxa"/>
          <w:vAlign w:val="bottom"/>
        </w:tcPr>
        <w:p w:rsidR="005E0664" w:rsidRPr="00306653" w:rsidRDefault="005E0664" w:rsidP="00EE41AB">
          <w:pPr>
            <w:pStyle w:val="Dat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:rsidR="005E0664" w:rsidRPr="00A22A1E" w:rsidRDefault="005E0664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:rsidR="005E0664" w:rsidRPr="0053461B" w:rsidRDefault="005E0664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5E0664" w:rsidRPr="00B969CF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:rsidR="005E0664" w:rsidRPr="00A22A1E" w:rsidRDefault="005E0664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:rsidR="005E0664" w:rsidRPr="00A22A1E" w:rsidRDefault="005E0664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:rsidR="005E0664" w:rsidRPr="00B969CF" w:rsidRDefault="005E0664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:rsidR="005E0664" w:rsidRPr="00B969CF" w:rsidRDefault="005E0664" w:rsidP="00EE41AB">
    <w:pPr>
      <w:spacing w:after="0" w:line="240" w:lineRule="auto"/>
      <w:rPr>
        <w:sz w:val="2"/>
        <w:szCs w:val="2"/>
      </w:rPr>
    </w:pPr>
  </w:p>
  <w:p w:rsidR="005E0664" w:rsidRPr="00EE41AB" w:rsidRDefault="005E0664" w:rsidP="00EE41AB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64" w:rsidRDefault="005E0664" w:rsidP="0058211F">
    <w:pPr>
      <w:tabs>
        <w:tab w:val="center" w:pos="4819"/>
      </w:tabs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4916805</wp:posOffset>
          </wp:positionH>
          <wp:positionV relativeFrom="paragraph">
            <wp:posOffset>-112395</wp:posOffset>
          </wp:positionV>
          <wp:extent cx="1512570" cy="650240"/>
          <wp:effectExtent l="19050" t="0" r="0" b="0"/>
          <wp:wrapTight wrapText="bothSides">
            <wp:wrapPolygon edited="0">
              <wp:start x="-272" y="0"/>
              <wp:lineTo x="-272" y="20883"/>
              <wp:lineTo x="21491" y="20883"/>
              <wp:lineTo x="21491" y="0"/>
              <wp:lineTo x="-272" y="0"/>
            </wp:wrapPolygon>
          </wp:wrapTight>
          <wp:docPr id="1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6"/>
      <w:gridCol w:w="6925"/>
    </w:tblGrid>
    <w:tr w:rsidR="005E0664" w:rsidTr="008B5E56">
      <w:trPr>
        <w:trHeight w:hRule="exact" w:val="720"/>
      </w:trPr>
      <w:tc>
        <w:tcPr>
          <w:tcW w:w="1239" w:type="pct"/>
          <w:vAlign w:val="bottom"/>
        </w:tcPr>
        <w:p w:rsidR="005E0664" w:rsidRPr="00AF0FF9" w:rsidRDefault="005E0664" w:rsidP="008B5E56">
          <w:pPr>
            <w:pStyle w:val="Dat"/>
            <w:rPr>
              <w:rFonts w:ascii="Verdana" w:hAnsi="Verdana"/>
            </w:rPr>
          </w:pPr>
        </w:p>
      </w:tc>
      <w:tc>
        <w:tcPr>
          <w:tcW w:w="169" w:type="pct"/>
          <w:shd w:val="clear" w:color="auto" w:fill="auto"/>
          <w:vAlign w:val="bottom"/>
        </w:tcPr>
        <w:p w:rsidR="005E0664" w:rsidRDefault="005E0664" w:rsidP="00EE41AB"/>
      </w:tc>
      <w:tc>
        <w:tcPr>
          <w:tcW w:w="3592" w:type="pct"/>
          <w:vAlign w:val="bottom"/>
        </w:tcPr>
        <w:p w:rsidR="005E0664" w:rsidRDefault="005E0664" w:rsidP="00EE41AB"/>
      </w:tc>
    </w:tr>
    <w:tr w:rsidR="005E0664" w:rsidTr="008B5E56">
      <w:trPr>
        <w:trHeight w:hRule="exact" w:val="86"/>
      </w:trPr>
      <w:tc>
        <w:tcPr>
          <w:tcW w:w="1239" w:type="pct"/>
          <w:shd w:val="clear" w:color="auto" w:fill="000000" w:themeFill="text1"/>
        </w:tcPr>
        <w:p w:rsidR="005E0664" w:rsidRDefault="005E0664" w:rsidP="00EE41AB"/>
      </w:tc>
      <w:tc>
        <w:tcPr>
          <w:tcW w:w="169" w:type="pct"/>
          <w:shd w:val="clear" w:color="auto" w:fill="auto"/>
        </w:tcPr>
        <w:p w:rsidR="005E0664" w:rsidRDefault="005E0664" w:rsidP="00EE41AB"/>
      </w:tc>
      <w:tc>
        <w:tcPr>
          <w:tcW w:w="3592" w:type="pct"/>
          <w:shd w:val="clear" w:color="auto" w:fill="000000" w:themeFill="text1"/>
        </w:tcPr>
        <w:p w:rsidR="005E0664" w:rsidRDefault="005E0664" w:rsidP="00EE41AB"/>
      </w:tc>
    </w:tr>
  </w:tbl>
  <w:p w:rsidR="005E0664" w:rsidRDefault="005E0664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35F3D"/>
    <w:multiLevelType w:val="hybridMultilevel"/>
    <w:tmpl w:val="F2F8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EE41AB"/>
    <w:rsid w:val="000073E9"/>
    <w:rsid w:val="0002177D"/>
    <w:rsid w:val="00030AC2"/>
    <w:rsid w:val="00034D64"/>
    <w:rsid w:val="0004505C"/>
    <w:rsid w:val="0005510C"/>
    <w:rsid w:val="00081A8C"/>
    <w:rsid w:val="000A1616"/>
    <w:rsid w:val="000A1669"/>
    <w:rsid w:val="000B0909"/>
    <w:rsid w:val="000C08C6"/>
    <w:rsid w:val="000D46C5"/>
    <w:rsid w:val="000F4A54"/>
    <w:rsid w:val="0012132D"/>
    <w:rsid w:val="00132158"/>
    <w:rsid w:val="0014336A"/>
    <w:rsid w:val="00186B76"/>
    <w:rsid w:val="001D476D"/>
    <w:rsid w:val="001D4E63"/>
    <w:rsid w:val="00230444"/>
    <w:rsid w:val="002573B5"/>
    <w:rsid w:val="00274351"/>
    <w:rsid w:val="00281EB1"/>
    <w:rsid w:val="002E73E4"/>
    <w:rsid w:val="002F096E"/>
    <w:rsid w:val="0032549F"/>
    <w:rsid w:val="00325C9A"/>
    <w:rsid w:val="00343FCC"/>
    <w:rsid w:val="00364F1E"/>
    <w:rsid w:val="00382980"/>
    <w:rsid w:val="003939B6"/>
    <w:rsid w:val="003B4132"/>
    <w:rsid w:val="003D5008"/>
    <w:rsid w:val="003F3126"/>
    <w:rsid w:val="003F7BBE"/>
    <w:rsid w:val="00422B82"/>
    <w:rsid w:val="00441790"/>
    <w:rsid w:val="004430C0"/>
    <w:rsid w:val="00451573"/>
    <w:rsid w:val="004605D6"/>
    <w:rsid w:val="00465B56"/>
    <w:rsid w:val="00466025"/>
    <w:rsid w:val="00485B67"/>
    <w:rsid w:val="0049481B"/>
    <w:rsid w:val="00496938"/>
    <w:rsid w:val="004A1E15"/>
    <w:rsid w:val="00533094"/>
    <w:rsid w:val="0053461B"/>
    <w:rsid w:val="0056274F"/>
    <w:rsid w:val="00575A37"/>
    <w:rsid w:val="0058211F"/>
    <w:rsid w:val="00583B99"/>
    <w:rsid w:val="005865CE"/>
    <w:rsid w:val="005903AC"/>
    <w:rsid w:val="005A4A07"/>
    <w:rsid w:val="005D37AA"/>
    <w:rsid w:val="005D4BCA"/>
    <w:rsid w:val="005E0664"/>
    <w:rsid w:val="005F30AF"/>
    <w:rsid w:val="00600BC4"/>
    <w:rsid w:val="0060353C"/>
    <w:rsid w:val="006073EE"/>
    <w:rsid w:val="0062362D"/>
    <w:rsid w:val="0062701F"/>
    <w:rsid w:val="00634D6C"/>
    <w:rsid w:val="006357D5"/>
    <w:rsid w:val="00640025"/>
    <w:rsid w:val="00665F42"/>
    <w:rsid w:val="00673054"/>
    <w:rsid w:val="00674634"/>
    <w:rsid w:val="00691837"/>
    <w:rsid w:val="006A057A"/>
    <w:rsid w:val="006E73CA"/>
    <w:rsid w:val="00703A70"/>
    <w:rsid w:val="00714AFE"/>
    <w:rsid w:val="00722405"/>
    <w:rsid w:val="0072353E"/>
    <w:rsid w:val="0072437A"/>
    <w:rsid w:val="00726612"/>
    <w:rsid w:val="00733F97"/>
    <w:rsid w:val="00742651"/>
    <w:rsid w:val="00756A35"/>
    <w:rsid w:val="007B04BC"/>
    <w:rsid w:val="007D5FE9"/>
    <w:rsid w:val="008022BF"/>
    <w:rsid w:val="008A4C08"/>
    <w:rsid w:val="008B5E56"/>
    <w:rsid w:val="008C54F8"/>
    <w:rsid w:val="008D4AA2"/>
    <w:rsid w:val="008E3150"/>
    <w:rsid w:val="008F0481"/>
    <w:rsid w:val="008F10C1"/>
    <w:rsid w:val="009216F3"/>
    <w:rsid w:val="00953A4B"/>
    <w:rsid w:val="0095681F"/>
    <w:rsid w:val="009570C4"/>
    <w:rsid w:val="00967C69"/>
    <w:rsid w:val="009945A7"/>
    <w:rsid w:val="009A06A0"/>
    <w:rsid w:val="009A2642"/>
    <w:rsid w:val="009C4961"/>
    <w:rsid w:val="009C71F7"/>
    <w:rsid w:val="009E4662"/>
    <w:rsid w:val="00A02EB0"/>
    <w:rsid w:val="00A17C95"/>
    <w:rsid w:val="00A26DB6"/>
    <w:rsid w:val="00A614CE"/>
    <w:rsid w:val="00A703C2"/>
    <w:rsid w:val="00A969BF"/>
    <w:rsid w:val="00A978AC"/>
    <w:rsid w:val="00AA3404"/>
    <w:rsid w:val="00AB4824"/>
    <w:rsid w:val="00AF0FF9"/>
    <w:rsid w:val="00B229FF"/>
    <w:rsid w:val="00B23E80"/>
    <w:rsid w:val="00B35B12"/>
    <w:rsid w:val="00B558DB"/>
    <w:rsid w:val="00BF518C"/>
    <w:rsid w:val="00C113E8"/>
    <w:rsid w:val="00C27C52"/>
    <w:rsid w:val="00C61D23"/>
    <w:rsid w:val="00C70058"/>
    <w:rsid w:val="00CD4DFD"/>
    <w:rsid w:val="00CD7D43"/>
    <w:rsid w:val="00D319EC"/>
    <w:rsid w:val="00D6706B"/>
    <w:rsid w:val="00D90E3F"/>
    <w:rsid w:val="00D95CC5"/>
    <w:rsid w:val="00DF2EAA"/>
    <w:rsid w:val="00E01F01"/>
    <w:rsid w:val="00E0435B"/>
    <w:rsid w:val="00E56C50"/>
    <w:rsid w:val="00E63CB9"/>
    <w:rsid w:val="00E91226"/>
    <w:rsid w:val="00E96EC4"/>
    <w:rsid w:val="00EA29A3"/>
    <w:rsid w:val="00EB1AA6"/>
    <w:rsid w:val="00EC6776"/>
    <w:rsid w:val="00EC6EA4"/>
    <w:rsid w:val="00EE41AB"/>
    <w:rsid w:val="00F04FAF"/>
    <w:rsid w:val="00F06777"/>
    <w:rsid w:val="00F0715B"/>
    <w:rsid w:val="00F6163A"/>
    <w:rsid w:val="00F63904"/>
    <w:rsid w:val="00F82A80"/>
    <w:rsid w:val="00F877EF"/>
    <w:rsid w:val="00FA736D"/>
    <w:rsid w:val="00FC4AA9"/>
    <w:rsid w:val="00FC67AA"/>
    <w:rsid w:val="00FD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8"/>
  </w:style>
  <w:style w:type="paragraph" w:styleId="Titlu1">
    <w:name w:val="heading 1"/>
    <w:basedOn w:val="Normal"/>
    <w:next w:val="Normal"/>
    <w:link w:val="Titlu1Caracte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1AB"/>
  </w:style>
  <w:style w:type="paragraph" w:styleId="Subsol">
    <w:name w:val="footer"/>
    <w:basedOn w:val="Normal"/>
    <w:link w:val="SubsolCaracte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1AB"/>
  </w:style>
  <w:style w:type="paragraph" w:styleId="Dat">
    <w:name w:val="Date"/>
    <w:basedOn w:val="Normal"/>
    <w:next w:val="Normal"/>
    <w:link w:val="DatCaracte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Caracter">
    <w:name w:val="Dată Caracter"/>
    <w:basedOn w:val="Fontdeparagrafimplicit"/>
    <w:link w:val="Dat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Frspaiere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Robust">
    <w:name w:val="Strong"/>
    <w:basedOn w:val="Fontdeparagrafimplicit"/>
    <w:uiPriority w:val="10"/>
    <w:qFormat/>
    <w:rsid w:val="00EE41AB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Titlu1Caracter">
    <w:name w:val="Titlu 1 Caracter"/>
    <w:basedOn w:val="Fontdeparagrafimplicit"/>
    <w:link w:val="Titlu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Cuprins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Accentuat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GrilTabel">
    <w:name w:val="Table Grid"/>
    <w:basedOn w:val="TabelNormal"/>
    <w:uiPriority w:val="39"/>
    <w:rsid w:val="00D3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mbriremedie2-Accentuare11">
    <w:name w:val="Umbrire medie 2 - Accentuare 11"/>
    <w:basedOn w:val="TabelNormal"/>
    <w:uiPriority w:val="64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deculoaredeschis-Accentuare6">
    <w:name w:val="Light Grid Accent 6"/>
    <w:basedOn w:val="TabelNormal"/>
    <w:uiPriority w:val="62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Fontdeparagrafimplicit"/>
    <w:rsid w:val="0023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80DB5C-304E-4410-BBC8-ECC02C08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gc</cp:lastModifiedBy>
  <cp:revision>52</cp:revision>
  <cp:lastPrinted>2017-03-30T08:29:00Z</cp:lastPrinted>
  <dcterms:created xsi:type="dcterms:W3CDTF">2017-03-30T08:05:00Z</dcterms:created>
  <dcterms:modified xsi:type="dcterms:W3CDTF">2017-06-06T18:31:00Z</dcterms:modified>
</cp:coreProperties>
</file>